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4D" w:rsidRDefault="00B8174D" w:rsidP="00B8174D">
      <w:r>
        <w:rPr>
          <w:color w:val="1F497D"/>
        </w:rPr>
        <w:t xml:space="preserve">Guten Mittag , Geschätzte Damen und Herren                                                                   Februar 2019 </w:t>
      </w:r>
    </w:p>
    <w:p w:rsidR="00B8174D" w:rsidRDefault="00B8174D" w:rsidP="00B8174D">
      <w:r>
        <w:rPr>
          <w:color w:val="1F497D"/>
        </w:rPr>
        <w:t> </w:t>
      </w:r>
    </w:p>
    <w:p w:rsidR="00B8174D" w:rsidRDefault="00B8174D" w:rsidP="00B8174D">
      <w:r>
        <w:rPr>
          <w:color w:val="1F497D"/>
        </w:rPr>
        <w:t xml:space="preserve">Geht es Ihnen gut? </w:t>
      </w:r>
    </w:p>
    <w:p w:rsidR="00B8174D" w:rsidRDefault="00B8174D" w:rsidP="00B8174D">
      <w:r>
        <w:rPr>
          <w:color w:val="1F497D"/>
        </w:rPr>
        <w:t> </w:t>
      </w:r>
    </w:p>
    <w:p w:rsidR="00B8174D" w:rsidRDefault="00B8174D" w:rsidP="00B8174D">
      <w:r>
        <w:rPr>
          <w:color w:val="1F497D"/>
        </w:rPr>
        <w:t>Gerne teilen wir Ihnen mit, dass</w:t>
      </w:r>
      <w:proofErr w:type="gramStart"/>
      <w:r>
        <w:rPr>
          <w:color w:val="1F497D"/>
        </w:rPr>
        <w:t>  wir</w:t>
      </w:r>
      <w:proofErr w:type="gramEnd"/>
      <w:r>
        <w:rPr>
          <w:color w:val="1F497D"/>
        </w:rPr>
        <w:t xml:space="preserve"> letzte Woche Test machten in einem  Unterwerk eines  Schweizer Grossbetriebes in Tschechien  und folgendes erreichten.</w:t>
      </w:r>
    </w:p>
    <w:p w:rsidR="00B8174D" w:rsidRDefault="00B8174D" w:rsidP="00B8174D">
      <w:r>
        <w:rPr>
          <w:color w:val="1F497D"/>
        </w:rPr>
        <w:t> </w:t>
      </w:r>
    </w:p>
    <w:p w:rsidR="00B8174D" w:rsidRDefault="00B8174D" w:rsidP="00B8174D">
      <w:pPr>
        <w:pStyle w:val="Listenabsatz"/>
        <w:ind w:hanging="360"/>
      </w:pPr>
      <w:r>
        <w:rPr>
          <w:color w:val="1F497D"/>
        </w:rPr>
        <w:t>1.    Platten   2000 x 4000</w:t>
      </w:r>
      <w:proofErr w:type="gramStart"/>
      <w:r>
        <w:rPr>
          <w:color w:val="1F497D"/>
        </w:rPr>
        <w:t>.   </w:t>
      </w:r>
      <w:proofErr w:type="gramEnd"/>
      <w:r>
        <w:rPr>
          <w:color w:val="1F497D"/>
        </w:rPr>
        <w:t>Wenn die</w:t>
      </w:r>
      <w:proofErr w:type="gramStart"/>
      <w:r>
        <w:rPr>
          <w:color w:val="1F497D"/>
        </w:rPr>
        <w:t xml:space="preserve">  </w:t>
      </w:r>
      <w:proofErr w:type="spellStart"/>
      <w:r>
        <w:rPr>
          <w:color w:val="1F497D"/>
        </w:rPr>
        <w:t>ausgelasert</w:t>
      </w:r>
      <w:proofErr w:type="spellEnd"/>
      <w:proofErr w:type="gramEnd"/>
      <w:r>
        <w:rPr>
          <w:color w:val="1F497D"/>
        </w:rPr>
        <w:t xml:space="preserve"> werden  danach</w:t>
      </w:r>
    </w:p>
    <w:p w:rsidR="00B8174D" w:rsidRDefault="00B8174D" w:rsidP="00B8174D">
      <w:pPr>
        <w:pStyle w:val="Listenabsatz"/>
      </w:pPr>
      <w:r>
        <w:rPr>
          <w:color w:val="1F497D"/>
        </w:rPr>
        <w:t>verzieht es die Teile im mm Bereich</w:t>
      </w:r>
      <w:proofErr w:type="gramStart"/>
      <w:r>
        <w:rPr>
          <w:color w:val="1F497D"/>
        </w:rPr>
        <w:t>.  </w:t>
      </w:r>
      <w:proofErr w:type="gramEnd"/>
      <w:r>
        <w:rPr>
          <w:color w:val="1F497D"/>
        </w:rPr>
        <w:t>(</w:t>
      </w:r>
      <w:proofErr w:type="spellStart"/>
      <w:proofErr w:type="gramStart"/>
      <w:r>
        <w:rPr>
          <w:color w:val="1F497D"/>
        </w:rPr>
        <w:t>z.b</w:t>
      </w:r>
      <w:proofErr w:type="spellEnd"/>
      <w:proofErr w:type="gramEnd"/>
      <w:r>
        <w:rPr>
          <w:color w:val="1F497D"/>
        </w:rPr>
        <w:t xml:space="preserve">. so Schieberplatten </w:t>
      </w:r>
      <w:proofErr w:type="spellStart"/>
      <w:r>
        <w:rPr>
          <w:color w:val="1F497D"/>
        </w:rPr>
        <w:t>u.s.w</w:t>
      </w:r>
      <w:proofErr w:type="spellEnd"/>
      <w:r>
        <w:rPr>
          <w:color w:val="1F497D"/>
        </w:rPr>
        <w:t xml:space="preserve"> die dann gerichtet werden müssen) Alle Platten die wir   MEMV vibrierten hat es nicht mehr verzogen. Wir haben es mit Einzelplatten  10 mm Dick und mehreren dünneren Platten   zusammengespannt  getestet</w:t>
      </w:r>
      <w:proofErr w:type="gramStart"/>
      <w:r>
        <w:rPr>
          <w:color w:val="1F497D"/>
        </w:rPr>
        <w:t>.  </w:t>
      </w:r>
      <w:proofErr w:type="gramEnd"/>
      <w:r>
        <w:rPr>
          <w:color w:val="1F497D"/>
        </w:rPr>
        <w:t>Es geht am besten, wenn wir in einer speziellen   WIAP</w:t>
      </w:r>
      <w:proofErr w:type="gramStart"/>
      <w:r>
        <w:rPr>
          <w:color w:val="1F497D"/>
        </w:rPr>
        <w:t>  MEMV</w:t>
      </w:r>
      <w:proofErr w:type="gramEnd"/>
      <w:r>
        <w:rPr>
          <w:color w:val="1F497D"/>
        </w:rPr>
        <w:t xml:space="preserve">  Methode  entspannen.</w:t>
      </w:r>
    </w:p>
    <w:p w:rsidR="00B8174D" w:rsidRDefault="00B8174D" w:rsidP="00B8174D">
      <w:pPr>
        <w:pStyle w:val="Listenabsatz"/>
        <w:ind w:hanging="360"/>
      </w:pPr>
      <w:r>
        <w:rPr>
          <w:color w:val="1F497D"/>
        </w:rPr>
        <w:t>2.    Bis anhin haben wir immer Teile unter 100 Kg gemieden. Mit der neuen WIAP Mehrfachaufspannvorrichtung haben wir auch bei 10 Kg Bauteilen positive Resultate erreicht.  </w:t>
      </w:r>
    </w:p>
    <w:p w:rsidR="00B8174D" w:rsidRDefault="00B8174D" w:rsidP="00B8174D">
      <w:pPr>
        <w:pStyle w:val="Listenabsatz"/>
        <w:ind w:hanging="360"/>
        <w:rPr>
          <w:color w:val="1F497D"/>
        </w:rPr>
      </w:pPr>
      <w:r>
        <w:rPr>
          <w:color w:val="1F497D"/>
        </w:rPr>
        <w:t>3.    Junger Guss künstlich Altern, geht.</w:t>
      </w:r>
    </w:p>
    <w:p w:rsidR="00B8174D" w:rsidRDefault="00B8174D" w:rsidP="00B8174D">
      <w:pPr>
        <w:pStyle w:val="Listenabsatz"/>
        <w:ind w:hanging="360"/>
      </w:pPr>
      <w:r>
        <w:rPr>
          <w:color w:val="1F497D"/>
        </w:rPr>
        <w:t>4.    Hochpräzise Bauteile  in einem Werk  hergestellt wo danach über holprige  Strassen  in ein anderes Werk geliefert wird, dann der Verzug  noch  durch  den Transport ausgelöst</w:t>
      </w:r>
      <w:proofErr w:type="gramStart"/>
      <w:r>
        <w:rPr>
          <w:color w:val="1F497D"/>
        </w:rPr>
        <w:t xml:space="preserve">!  </w:t>
      </w:r>
      <w:proofErr w:type="gramEnd"/>
      <w:r>
        <w:rPr>
          <w:color w:val="1F497D"/>
        </w:rPr>
        <w:t>Auch diese Sorgen sind mit dem MEMV Verfahren</w:t>
      </w:r>
      <w:proofErr w:type="gramStart"/>
      <w:r>
        <w:rPr>
          <w:color w:val="1F497D"/>
        </w:rPr>
        <w:t>  gelöst</w:t>
      </w:r>
      <w:proofErr w:type="gramEnd"/>
      <w:r>
        <w:rPr>
          <w:color w:val="1F497D"/>
        </w:rPr>
        <w:t xml:space="preserve">. </w:t>
      </w:r>
    </w:p>
    <w:p w:rsidR="00B8174D" w:rsidRDefault="00B8174D" w:rsidP="00B8174D">
      <w:pPr>
        <w:rPr>
          <w:color w:val="1F497D"/>
        </w:rPr>
      </w:pPr>
      <w:r>
        <w:rPr>
          <w:color w:val="1F497D"/>
        </w:rPr>
        <w:t> Der Kunde</w:t>
      </w:r>
      <w:proofErr w:type="gramStart"/>
      <w:r>
        <w:rPr>
          <w:color w:val="1F497D"/>
        </w:rPr>
        <w:t>  hat</w:t>
      </w:r>
      <w:proofErr w:type="gramEnd"/>
      <w:r>
        <w:rPr>
          <w:color w:val="1F497D"/>
        </w:rPr>
        <w:t xml:space="preserve"> so viele  Pendenzen, er meint er braucht 3 Anlagen. Eine reicht nicht. </w:t>
      </w:r>
    </w:p>
    <w:p w:rsidR="00B8174D" w:rsidRDefault="00B8174D" w:rsidP="00B8174D">
      <w:pPr>
        <w:rPr>
          <w:color w:val="1F497D"/>
        </w:rPr>
      </w:pPr>
    </w:p>
    <w:p w:rsidR="00B8174D" w:rsidRDefault="00B8174D" w:rsidP="00B8174D">
      <w:hyperlink r:id="rId5" w:history="1">
        <w:r>
          <w:rPr>
            <w:rStyle w:val="Hyperlink"/>
          </w:rPr>
          <w:t>Hier noch eine neue Info  MEMV  2019</w:t>
        </w:r>
      </w:hyperlink>
    </w:p>
    <w:p w:rsidR="00B8174D" w:rsidRDefault="00B8174D" w:rsidP="00B8174D"/>
    <w:p w:rsidR="00B8174D" w:rsidRDefault="00B8174D" w:rsidP="00B8174D">
      <w:pPr>
        <w:rPr>
          <w:color w:val="1F497D"/>
        </w:rPr>
      </w:pPr>
    </w:p>
    <w:p w:rsidR="00B8174D" w:rsidRDefault="00B8174D" w:rsidP="00B8174D">
      <w:r>
        <w:rPr>
          <w:color w:val="1F497D"/>
        </w:rPr>
        <w:t xml:space="preserve">Wir wünschen Ihnen einen schönen   Tag. </w:t>
      </w:r>
    </w:p>
    <w:p w:rsidR="00B8174D" w:rsidRDefault="00B8174D" w:rsidP="00B8174D">
      <w:pPr>
        <w:rPr>
          <w:color w:val="1F497D"/>
        </w:rPr>
      </w:pPr>
    </w:p>
    <w:p w:rsidR="006E2FA1" w:rsidRDefault="006E2FA1"/>
    <w:p w:rsidR="006E2FA1" w:rsidRPr="006E2FA1" w:rsidRDefault="006E2FA1" w:rsidP="006E2FA1">
      <w:pPr>
        <w:rPr>
          <w:rFonts w:eastAsiaTheme="minorEastAsia"/>
          <w:noProof/>
          <w:color w:val="1F497D"/>
        </w:rPr>
      </w:pPr>
      <w:bookmarkStart w:id="0" w:name="_MailAutoSig"/>
      <w:r w:rsidRPr="006E2FA1">
        <w:rPr>
          <w:rFonts w:eastAsiaTheme="minorEastAsia"/>
          <w:noProof/>
          <w:color w:val="1F497D"/>
        </w:rPr>
        <w:t xml:space="preserve">Liebe Grüsse / best  regards  </w:t>
      </w:r>
    </w:p>
    <w:p w:rsidR="006E2FA1" w:rsidRPr="006E2FA1" w:rsidRDefault="006E2FA1" w:rsidP="006E2FA1">
      <w:pPr>
        <w:rPr>
          <w:rFonts w:ascii="Edwardian Script ITC" w:eastAsiaTheme="minorEastAsia" w:hAnsi="Edwardian Script ITC" w:cs="Andalus"/>
          <w:b/>
          <w:noProof/>
          <w:color w:val="00B050"/>
          <w:sz w:val="28"/>
          <w:szCs w:val="28"/>
        </w:rPr>
      </w:pPr>
      <w:r w:rsidRPr="006E2FA1">
        <w:rPr>
          <w:rFonts w:ascii="Edwardian Script ITC" w:eastAsiaTheme="minorEastAsia" w:hAnsi="Edwardian Script ITC" w:cs="Andalus"/>
          <w:b/>
          <w:noProof/>
          <w:color w:val="00B050"/>
          <w:sz w:val="28"/>
          <w:szCs w:val="28"/>
        </w:rPr>
        <w:t>Hans Peter Widmer</w:t>
      </w:r>
    </w:p>
    <w:p w:rsidR="006E2FA1" w:rsidRPr="006E2FA1" w:rsidRDefault="006E2FA1" w:rsidP="006E2FA1">
      <w:pPr>
        <w:rPr>
          <w:rFonts w:ascii="Edwardian Script ITC" w:eastAsiaTheme="minorEastAsia" w:hAnsi="Edwardian Script ITC" w:cs="Andalus"/>
          <w:noProof/>
          <w:color w:val="548DD4"/>
          <w:sz w:val="28"/>
          <w:szCs w:val="28"/>
        </w:rPr>
      </w:pPr>
    </w:p>
    <w:p w:rsidR="006E2FA1" w:rsidRPr="006E2FA1" w:rsidRDefault="006E2FA1" w:rsidP="006E2FA1">
      <w:pPr>
        <w:rPr>
          <w:rFonts w:eastAsiaTheme="minorEastAsia" w:cstheme="minorBidi"/>
          <w:b/>
          <w:bCs/>
          <w:noProof/>
          <w:color w:val="1F497D"/>
        </w:rPr>
      </w:pPr>
      <w:r w:rsidRPr="006E2FA1">
        <w:rPr>
          <w:rFonts w:eastAsiaTheme="minorEastAsia"/>
          <w:b/>
          <w:bCs/>
          <w:noProof/>
          <w:color w:val="1F497D"/>
        </w:rPr>
        <w:t>Wiap AG Ltd SA</w:t>
      </w:r>
    </w:p>
    <w:p w:rsidR="006E2FA1" w:rsidRPr="006E2FA1" w:rsidRDefault="006E2FA1" w:rsidP="006E2FA1">
      <w:pPr>
        <w:rPr>
          <w:rFonts w:asciiTheme="minorHAnsi" w:eastAsiaTheme="minorEastAsia" w:hAnsiTheme="minorHAnsi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>Industriestrasse 48L</w:t>
      </w:r>
    </w:p>
    <w:p w:rsidR="006E2FA1" w:rsidRPr="006E2FA1" w:rsidRDefault="006E2FA1" w:rsidP="006E2FA1">
      <w:pPr>
        <w:rPr>
          <w:rFonts w:eastAsiaTheme="minorEastAsia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 xml:space="preserve">CH 4657 Dulliken, Switzerland </w:t>
      </w:r>
    </w:p>
    <w:p w:rsidR="006E2FA1" w:rsidRPr="006E2FA1" w:rsidRDefault="006E2FA1" w:rsidP="006E2FA1">
      <w:pPr>
        <w:rPr>
          <w:rFonts w:eastAsiaTheme="minorEastAsia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>Tel. +41 62 752 42 60</w:t>
      </w:r>
    </w:p>
    <w:p w:rsidR="006E2FA1" w:rsidRPr="006E2FA1" w:rsidRDefault="006E2FA1" w:rsidP="006E2FA1">
      <w:pPr>
        <w:rPr>
          <w:rFonts w:eastAsiaTheme="minorEastAsia"/>
          <w:i/>
          <w:iCs/>
          <w:noProof/>
          <w:color w:val="1F497D"/>
        </w:rPr>
      </w:pPr>
      <w:r w:rsidRPr="006E2FA1">
        <w:rPr>
          <w:rFonts w:eastAsiaTheme="minorEastAsia"/>
          <w:i/>
          <w:iCs/>
          <w:noProof/>
          <w:color w:val="1F497D"/>
        </w:rPr>
        <w:t>        +41 78 797 48 60     </w:t>
      </w:r>
    </w:p>
    <w:p w:rsidR="006E2FA1" w:rsidRPr="006E2FA1" w:rsidRDefault="006E2FA1" w:rsidP="006E2FA1">
      <w:pPr>
        <w:rPr>
          <w:rFonts w:eastAsiaTheme="minorEastAsia"/>
          <w:noProof/>
          <w:color w:val="1F497D"/>
        </w:rPr>
      </w:pPr>
      <w:r w:rsidRPr="006E2FA1">
        <w:rPr>
          <w:rFonts w:eastAsiaTheme="minorEastAsia"/>
          <w:noProof/>
          <w:color w:val="1F497D"/>
        </w:rPr>
        <w:t xml:space="preserve">Mail: </w:t>
      </w:r>
      <w:r w:rsidRPr="006E2FA1">
        <w:rPr>
          <w:rFonts w:eastAsiaTheme="minorEastAsia"/>
          <w:i/>
          <w:iCs/>
          <w:noProof/>
          <w:color w:val="1F497D"/>
        </w:rPr>
        <w:t> hanspeter@widmers.info</w:t>
      </w:r>
      <w:r w:rsidRPr="006E2FA1">
        <w:rPr>
          <w:rFonts w:eastAsiaTheme="minorEastAsia"/>
          <w:noProof/>
          <w:color w:val="1F497D"/>
        </w:rPr>
        <w:t xml:space="preserve"> </w:t>
      </w:r>
    </w:p>
    <w:p w:rsidR="006E2FA1" w:rsidRDefault="006E2FA1" w:rsidP="006E2FA1">
      <w:pPr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Webseite:  </w:t>
      </w:r>
      <w:hyperlink r:id="rId6" w:history="1">
        <w:r>
          <w:rPr>
            <w:rStyle w:val="Hyperlink"/>
            <w:rFonts w:eastAsiaTheme="minorEastAsia"/>
            <w:noProof/>
          </w:rPr>
          <w:t>www.wiap.ch</w:t>
        </w:r>
      </w:hyperlink>
    </w:p>
    <w:p w:rsidR="006E2FA1" w:rsidRDefault="006E2FA1" w:rsidP="006E2FA1">
      <w:pPr>
        <w:rPr>
          <w:rFonts w:eastAsiaTheme="minorEastAsia"/>
          <w:noProof/>
        </w:rPr>
      </w:pPr>
    </w:p>
    <w:p w:rsidR="006E2FA1" w:rsidRDefault="006E2FA1" w:rsidP="006E2FA1">
      <w:pPr>
        <w:rPr>
          <w:rFonts w:eastAsiaTheme="minorEastAsia"/>
          <w:b/>
          <w:noProof/>
        </w:rPr>
      </w:pPr>
      <w:r>
        <w:rPr>
          <w:rFonts w:eastAsiaTheme="minorEastAsia"/>
          <w:b/>
          <w:noProof/>
        </w:rPr>
        <w:t xml:space="preserve">Bitte  Rückfragen per Mail, Danke.     </w:t>
      </w:r>
    </w:p>
    <w:bookmarkEnd w:id="0"/>
    <w:p w:rsidR="006E2FA1" w:rsidRDefault="006E2FA1" w:rsidP="006E2FA1">
      <w:pPr>
        <w:rPr>
          <w:lang w:eastAsia="en-US"/>
        </w:rPr>
      </w:pPr>
    </w:p>
    <w:p w:rsidR="006E2FA1" w:rsidRDefault="006E2FA1"/>
    <w:sectPr w:rsidR="006E2FA1" w:rsidSect="002052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FC5"/>
    <w:multiLevelType w:val="hybridMultilevel"/>
    <w:tmpl w:val="C76E7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A115B"/>
    <w:multiLevelType w:val="hybridMultilevel"/>
    <w:tmpl w:val="299CA3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6E7C"/>
    <w:rsid w:val="0020523F"/>
    <w:rsid w:val="006E2FA1"/>
    <w:rsid w:val="00A16E7C"/>
    <w:rsid w:val="00B8174D"/>
    <w:rsid w:val="00C873CD"/>
    <w:rsid w:val="00E9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2FA1"/>
    <w:pPr>
      <w:spacing w:after="0" w:line="240" w:lineRule="auto"/>
    </w:pPr>
    <w:rPr>
      <w:rFonts w:ascii="Calibri" w:hAnsi="Calibri" w:cs="Calibri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16E7C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2FA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ap.ch/" TargetMode="External"/><Relationship Id="rId5" Type="http://schemas.openxmlformats.org/officeDocument/2006/relationships/hyperlink" Target="https://www.wiap.ch/Inhaltsverzeichnise/WA05%20Einfuehrung,%20Neuheiten,%20MEMV%2020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2019-03-13T14:41:00Z</dcterms:created>
  <dcterms:modified xsi:type="dcterms:W3CDTF">2019-03-13T14:41:00Z</dcterms:modified>
</cp:coreProperties>
</file>